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48b56f5eda14b90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51896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DJEČJI VRTIĆ BAMBI SOPJE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I - VI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79.223,95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58.940,27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74,4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67.842,65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92.958,89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137,0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POSLOVANJA (šifre Z005-6)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34.018,62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789,70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PRIHODA OD NEFINANCIJSKE IMOVINE (šifre 7-4,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X002, 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789,70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34.018,62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Ukupni rashodi su se povećali zbog toga što su se povećale plaće u dječjem vrtiću i nije podnesen zahtjev za prijenos sredstava za isplatu plaća za lipanj jer je dospijeće u srpnju.  U izvještajnom razdoblju dječji vrtić nije imao prihode od prodaje neproizvedene dugotrajne imovine niti rashode za nabavu nefinancijske imovine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imovine (šifre 641+642+643)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315,4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izvještajnom razdoblju dječji vrtić je ostvario više prihoda od pasivne kamate nego u prošlom izvještajnom razdoblju.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 posebnim propisima (šifre 6521 do 6528)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14.710,98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10.675,34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72,6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izvještajnom razdoblju dječji vrtić je ostvario manje prihoda od naplate usluge za korištenje dječjeg vrtića nego u prošlom izvještajnom razdoblju.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redovne djelatnosti proračunskih korisnika (šifre 6711 do 6714)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64.512,84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48.264,52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74,8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izvještajnom razdoblju dječji vrtić je ostvario manje prihoda od prijenosa iz nadležnog proračuna jer nije poslan zahtjev za prijenos sredstava za plaće za lipanj jer je dospijeće u srpnju te će zahjev nadležnom proračunu biti dostavljen do 15. srpnja.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Plaće (bruto) (šifre 3111 do 3114)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45.352,03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64.816,63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142,9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izvještajnom razdoblju dječji vrtić je ostvario više rashoda za plaće nego u prošlom izvještajnom razdoblju jer su se povećale plaće za zaposlenike u vrtiću.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Materijalni rashodi (šifre 321+322+323+324+325+329)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17.553,19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21.239,20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121,0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izvještajnom razdoblju povećavaju se materijalni rashodi a najveće povećanje odnosi se na rashode za usluge.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Energija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2.373,59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3.871,28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163,1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izvještajnom razdoblju povećali su se rashodi za energiju jer su se povećale ulazne fakture za plin i električnu energiju.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Sitni inventar i autogume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1.302,09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8680,6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izvještajnom razdoblju poveli su se rashodi za nabavu sitnog inventara jer je vrtić nabavio inox koplje, ventilatore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tekućeg i investicijskog održavanja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343,75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2.119,57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616,6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izvještajnom razdoblju dolazi do povečanja jer je vrtić imao popravke rashladnog uređaja, ispitivanje ispravnosti sustava za gašenje požara, servis vatrogasnih aparata.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Pristojbe i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izvještajnom razdoblju dolazi do povećanja jer je vrtić imao sudsku pristojbu za uknjižbu ravnatelja kod javnog bilježnika i trošak javnobilježničke  pristojbe zbog ovjere.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Višak prihoda poslovanja - preneseni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7.411,91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20.271,24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273,5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Preneseni višak poslovanja iznosi 20.271,24.  Više nego u prošlom izvještajnom razdoblju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789,70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izvještajnom razdoblju nema rashoda za nabavu dugotrajne imovine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izvještajnom razdoblju nema primitaka od financijske imovine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izvještajnom razdoblju nema izdataka za financijsku imovinu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59,73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Stanje dospjelih obveza odnosi se na pretplatu roditelja za korištenje vrtiće. Dječji vrtić će uputiti zahtjev roditelju za dostavu podataka kako bi se mogao izvršiti povrat sredstava s obzirom da dijete više ne ide u vrtić.</w:t>
      </w:r>
    </w:p>
    <w:p/>
  </w:body>
</w:document>
</file>

<file path=word/styles.xml><?xml version="1.0" encoding="utf-8"?>
<w:styles xmlns:w="http://schemas.openxmlformats.org/wordprocessingml/2006/main"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b0cd93e2e6844073" /></Relationships>
</file>